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2.jpg" ContentType="image/jpeg"/>
  <Override PartName="/word/media/rId25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cf0e4e4b73b41610f4fa5f83a045b76d0eb76c"/>
    <w:p>
      <w:pPr>
        <w:pStyle w:val="Heading3"/>
      </w:pPr>
      <w:r>
        <w:t xml:space="preserve">В конце 2019 – начале 2020 года состоится открытие пассажирского движения на первых двух Московских центральных диаметрах (МЦД)</w:t>
      </w:r>
    </w:p>
    <w:p>
      <w:pPr>
        <w:pStyle w:val="FirstParagraph"/>
      </w:pPr>
      <w:r>
        <w:t xml:space="preserve">30.10.2019</w:t>
      </w:r>
    </w:p>
    <w:bookmarkEnd w:id="20"/>
    <w:bookmarkStart w:id="30" w:name="Xe02b7c821dd04d5aecc2f4aeac65cd8177c8e2a"/>
    <w:p>
      <w:pPr>
        <w:pStyle w:val="Heading1"/>
      </w:pPr>
      <w:r>
        <w:t xml:space="preserve">Движение по первым двум МЦД планируют запустить к концу этого года. На МЦД-1 «Белорусско-Савеловский» и МЦД-2 «Курско-Рижский» будет 66 станций. На 27 из них пассажиры смогут сделать пересадки на метрополитен, Московское центральное кольцо (МЦК) и радиальные направления железной дороги.</w:t>
      </w:r>
    </w:p>
    <w:p>
      <w:pPr>
        <w:pStyle w:val="FirstParagraph"/>
      </w:pPr>
      <w:r>
        <w:t xml:space="preserve">Уже на первом этапе, благодаря запуску первых двух диаметров, общественный транспорт станет доступнее для 3,7 млн жителей более 45 районов Москвы и 6 городов Московской области – Лобня, Одинцово, Нахабино, Подольск, Долгопрудный и Красногорск. В поездах появится почти 900 тыс. дополнительных пассажирских мест в сутки, разгрузятся вылетные магистрали, свободнее станет и в метро, ведь МЦД сможет забрать часть пассажиропотока на себя.</w:t>
      </w:r>
    </w:p>
    <w:p>
      <w:pPr>
        <w:pStyle w:val="BodyText"/>
      </w:pPr>
      <w:r>
        <w:t xml:space="preserve">МЦД-1 соединит Одинцово и Лобню, общая протяженность маршрута составит 52 км, время в пути – 80 минут, на маршруте будет 28 станций, с 12 из которых можно будет пересесть на метро, МЦК и радиальные направления железной дороги. «Белорусско-Савеловский» диаметр улучшит транспортную доступность 48 школ, 23 парков, 16 музеев и 26 институтов.</w:t>
      </w:r>
    </w:p>
    <w:p>
      <w:pPr>
        <w:pStyle w:val="BodyText"/>
      </w:pPr>
      <w:r>
        <w:t xml:space="preserve">МЦД-2 соединит Нахабино и Подольск, общая протяженность диаметра составит 80 км, время в пути - 116 минут. На «Курско-Рижском» диаметре будет 38 станций, с 15 из которых можно будет пересесть на метро, МЦК и радиальные направления железной дороги. МЦД-2 улучшит транспортную доступность 45 школ, 31 парка, 22 музеев и 16 институтов.</w:t>
      </w:r>
    </w:p>
    <w:p>
      <w:pPr>
        <w:pStyle w:val="BodyText"/>
      </w:pPr>
      <w:r>
        <w:t xml:space="preserve">Реализация всех пяти диаметров улучшит текущую транспортную ситуацию в Москве, разгрузив 9 линий метро и МЦК до 20%, а инфраструктуру столицы в целом на 10-12%.</w:t>
      </w:r>
    </w:p>
    <w:p>
      <w:pPr>
        <w:pStyle w:val="BodyText"/>
      </w:pPr>
      <w:r>
        <w:t xml:space="preserve">На Московских центральных диаметрах будут действовать три тарифные зоны. В «Центральной» зоне пассажиры смогут использовать все билеты метро, которые записывают на карту «Тройка»: тариф «Кошелек», билеты на 60 поездок, одни и трое суток, а также 30, 90 и 365 дней (возможность записи билетов на одни и трое суток на карту «Тройка» появится с открытием МЦД). А в зонах «Пригород» и «Дальняя» будут действовать абонементы по другим условиям и стоимости. Типы и цены таких билетов сейчас прорабатываются совместно с Правительством Московской области. При этом бумажными проездными билетами «Единый» на МЦД нельзя будет воспользоваться - это связано с техническими ограничениями чипа в бумажном носителе.</w:t>
      </w:r>
    </w:p>
    <w:p>
      <w:pPr>
        <w:pStyle w:val="BodyText"/>
      </w:pPr>
      <w:r>
        <w:t xml:space="preserve">Проезд в «Центральной» зоне будет стоить как в метро, 38 руб. по тарифу «Кошелек» карты «Тройка». Границы «Центральной» зоны: МЦД-1 в границах станций "Марк" – "Сетунь", МЦД-2 в границах станций "Волоколамская" – "Остафьево". За пределами этих станций начнется зона «Пригород» разовая поездка по тарифу "Кошелек" карты "Тройка" в 2019 г. будет стоить 45 рублей, также будет действовать бесплатная пересадка на МЦК, метро и МЦД. За границами МЦД начинается «Дальняя» зона, стоимость поездки из «Дальней» зоны будет складываться из двух составляющих: действующий билет на электричку (23 рубля за каждую зону до границ МЦД) + 45 рублей. Как только пассажир въедет в границы МЦД, он получают право на бесплатную пересадку на МЦК, метро и МЦД.</w:t>
      </w:r>
    </w:p>
    <w:p>
      <w:pPr>
        <w:pStyle w:val="BodyText"/>
      </w:pPr>
      <w:r>
        <w:t xml:space="preserve">Пассажиры на МЦД смогут расплатиться картами, поддерживающими технологии PayPass/PayWave и гаджетами с технологиями Samsung Pay, Apple Pay и Google Pay. При бесконтактной и безналичной оплате – стоимость проезда на МЦД составит 42 руб. в "Центральной" зоне.</w:t>
      </w:r>
    </w:p>
    <w:p>
      <w:pPr>
        <w:pStyle w:val="BodyText"/>
      </w:pPr>
      <w:r>
        <w:t xml:space="preserve">Для того, чтобы пассажиры могли узнать об МЦД еще до его запуска, был открыт Павильон Московских центральных диаметров, он расположен на площади у Киевского вокзала, работает ежедневно с 9:00 до 21:00 часа, без выходных. Вход в павильон свободный. В павильоне проводятся ежедневные экскурсии, на которых рассказывают о проекте МЦД. Главный экспонат выставочного пространства – полноразмерный макет поезда «Иволга», где в кабине машиниста с помощью очков виртуальной реальности можно прокатиться по первым двум диаметрам.</w:t>
      </w:r>
    </w:p>
    <w:p>
      <w:pPr>
        <w:pStyle w:val="BodyText"/>
      </w:pPr>
      <w:r>
        <w:t xml:space="preserve">Недавно у проекта МЦД появился свой сайт</w:t>
      </w:r>
      <w:r>
        <w:t xml:space="preserve"> </w:t>
      </w:r>
      <w:hyperlink r:id="rId21">
        <w:r>
          <w:rPr>
            <w:rStyle w:val="Hyperlink"/>
          </w:rPr>
          <w:t xml:space="preserve">http://mcd.mosmetro.ru/</w:t>
        </w:r>
      </w:hyperlink>
      <w:r>
        <w:t xml:space="preserve"> </w:t>
      </w:r>
      <w:r>
        <w:t xml:space="preserve">.Каждому из пяти диаметров в разделе МЦД посвящена отдельная страница, оформленная в цвет данного маршрута. На странице каждого диаметра можно узнать о протяженности маршрута, количестве станций и пересадок. Также на сайте МЦД представлена подробная информация о павильоне МЦД и новом поезде «Иволга», который будет курсировать по первым двум диаметрам. Благодаря удобному маршрутизатору, представленному на сайте, уже сегодня можно построить новые маршруты с использованием линий МЦД.</w:t>
      </w:r>
      <w:r>
        <w:br/>
      </w:r>
      <w:r>
        <w:br/>
      </w:r>
    </w:p>
    <w:p>
      <w:pPr>
        <w:pStyle w:val="BodyText"/>
      </w:pPr>
      <w:r>
        <w:drawing>
          <wp:inline>
            <wp:extent cx="5334000" cy="673644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mnt/u01/sites/ubutovo.mos.ru/www/upload/medialibrary/515/mtsd-na-sayt30102019.jp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736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3051208" cy="4379494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mnt/u01/sites/ubutovo.mos.ru/www/upload/medialibrary/ed0/mtsd-lianozovo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208" cy="43794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8">
        <w:r>
          <w:rPr>
            <w:rStyle w:val="Hyperlink"/>
          </w:rPr>
          <w:t xml:space="preserve">http://ubutovo.mos.ru/presscenter/news/detail/8456739.html</w:t>
        </w:r>
      </w:hyperlink>
    </w:p>
    <w:p>
      <w:pPr>
        <w:pStyle w:val="BodyText"/>
      </w:pPr>
      <w:hyperlink r:id="rId29">
        <w:r>
          <w:rPr>
            <w:rStyle w:val="Hyperlink"/>
          </w:rPr>
          <w:t xml:space="preserve">Управа района Южное Бутово города Москвы</w:t>
        </w:r>
      </w:hyperlink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2" Target="media/rId22.jpg" /><Relationship Type="http://schemas.openxmlformats.org/officeDocument/2006/relationships/image" Id="rId25" Target="media/rId25.png" /><Relationship Type="http://schemas.openxmlformats.org/officeDocument/2006/relationships/hyperlink" Id="rId21" Target="http://mcd.mosmetro.ru/" TargetMode="External" /><Relationship Type="http://schemas.openxmlformats.org/officeDocument/2006/relationships/hyperlink" Id="rId29" Target="http://ubutovo.mos.ru" TargetMode="External" /><Relationship Type="http://schemas.openxmlformats.org/officeDocument/2006/relationships/hyperlink" Id="rId28" Target="http://ubutovo.mos.ru/presscenter/news/detail/845673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cd.mosmetro.ru/" TargetMode="External" /><Relationship Type="http://schemas.openxmlformats.org/officeDocument/2006/relationships/hyperlink" Id="rId29" Target="http://ubutovo.mos.ru" TargetMode="External" /><Relationship Type="http://schemas.openxmlformats.org/officeDocument/2006/relationships/hyperlink" Id="rId28" Target="http://ubutovo.mos.ru/presscenter/news/detail/845673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2024-11-16T16:31:28Z</dcterms:created>
  <dcterms:modified xsi:type="dcterms:W3CDTF">2024-11-16T16:31:28Z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