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e1f133e051f185c5a385ae78362cace2894a72"/>
    <w:p>
      <w:pPr>
        <w:pStyle w:val="Heading3"/>
      </w:pPr>
      <w:r>
        <w:t xml:space="preserve">Южно-Бутовские очистные сооружения будут реконструированы</w:t>
      </w:r>
    </w:p>
    <w:p>
      <w:pPr>
        <w:pStyle w:val="FirstParagraph"/>
      </w:pPr>
      <w:r>
        <w:t xml:space="preserve">02.08.2017</w:t>
      </w:r>
    </w:p>
    <w:p>
      <w:pPr>
        <w:pStyle w:val="BodyText"/>
      </w:pPr>
      <w:r>
        <w:br/>
      </w:r>
    </w:p>
    <w:p>
      <w:pPr>
        <w:pStyle w:val="BodyText"/>
      </w:pPr>
      <w:r>
        <w:rPr>
          <w:bCs/>
          <w:b/>
        </w:rPr>
        <w:t xml:space="preserve">На совещании по градостроительному развитию Москвы Мэром столицы Сергеем Собяниным принято решение о реконструкции Южно-Бутовских очистных сооружений. Об этом сообщает Информационный центр Правительства города.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Это необходимо, в том числе, для оздоровления экологической обстановки в зоне интенсивной застройки на присоединенных территориях. Кроме того, до 2021 года вблизи деревни Прокшино построят мощную канализационную насосную станцию закрытого типа, что позволит направить все стоки с территории ТиНАО в московскую канализацию. В общей сложности из бюджета города на эти цели выделено 5,5 миллиардов рублей. Предпроектные работы уже начались.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http://ubutovo.mos.ru/presscenter/news/detail/6609335.html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Южное Бутово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ubutovo.mos.ru" TargetMode="External" /><Relationship Type="http://schemas.openxmlformats.org/officeDocument/2006/relationships/hyperlink" Id="rId20" Target="http://ubutovo.mos.ru/presscenter/news/detail/6609335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ubutovo.mos.ru" TargetMode="External" /><Relationship Type="http://schemas.openxmlformats.org/officeDocument/2006/relationships/hyperlink" Id="rId20" Target="http://ubutovo.mos.ru/presscenter/news/detail/6609335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2025-01-06T15:55:58Z</dcterms:created>
  <dcterms:modified xsi:type="dcterms:W3CDTF">2025-01-06T15:55:58Z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