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9e23dbb57f9b1cb3100579b3feb8f57ef992ca"/>
    <w:p>
      <w:pPr>
        <w:pStyle w:val="Heading3"/>
      </w:pPr>
      <w:r>
        <w:t xml:space="preserve">В связи с проведением Международного конкурса социальной антикоррупционной рекламы "Вместе против коррупции!</w:t>
      </w:r>
    </w:p>
    <w:p>
      <w:pPr>
        <w:pStyle w:val="FirstParagraph"/>
      </w:pPr>
      <w:r>
        <w:t xml:space="preserve">17.09.2024</w:t>
      </w:r>
    </w:p>
    <w:p>
      <w:pPr>
        <w:pStyle w:val="BodyText"/>
      </w:pPr>
      <w:r>
        <w:t xml:space="preserve">В связи с проведением Международного конкурса социальной антикоррупционной рекламы "Вместе против коррпуации!, прокуратура Юго-Западного административного округа г. Москвы сообщает, что прием конкурсных работ (антикоррупционных плакатов, видеороликов и рисунков) осуществляется до 1 октября 2024 года на сайте конкурса.</w:t>
      </w:r>
    </w:p>
    <w:p>
      <w:pPr>
        <w:pStyle w:val="BodyText"/>
      </w:pPr>
      <w:r>
        <w:t xml:space="preserve">https://www.anticorruption.life/%D0%B4%D0%BE</w:t>
      </w:r>
    </w:p>
    <w:p>
      <w:pPr>
        <w:pStyle w:val="BodyText"/>
      </w:pPr>
      <w:r>
        <w:t xml:space="preserve">По указанной ссылке можно ознакомиться с правилами проведения конкурса, которые доступны на всех официальных языках Организации Объединенных Наций.</w:t>
      </w:r>
      <w:r>
        <w:br/>
      </w:r>
      <w:r>
        <w:t xml:space="preserve">Подведение итогов конкурса приурочено к Международному дню борьбы с корруацией - 9 декабря."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http://ubutovo.mos.ru/events/detail/12570178.html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5701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5701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2024-09-17T12:36:21Z</dcterms:created>
  <dcterms:modified xsi:type="dcterms:W3CDTF">2024-09-17T12:36:21Z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