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2f22c801ecc33744066951962c26b32573fefc"/>
    <w:p>
      <w:pPr>
        <w:pStyle w:val="Heading3"/>
      </w:pPr>
      <w:r>
        <w:t xml:space="preserve">Соблюдение законодательства о защите персональных данных.</w:t>
      </w:r>
    </w:p>
    <w:p>
      <w:pPr>
        <w:pStyle w:val="FirstParagraph"/>
      </w:pPr>
      <w:r>
        <w:t xml:space="preserve">11.10.2023</w:t>
      </w:r>
    </w:p>
    <w:p>
      <w:pPr>
        <w:pStyle w:val="BodyText"/>
      </w:pPr>
      <w:r>
        <w:t xml:space="preserve">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которая включает фамилию, имя, отчество, дату и место рождения, адрес, семейное, социальное и имущественное положение, образование, профессию, доходы и др.</w:t>
      </w:r>
    </w:p>
    <w:p>
      <w:pPr>
        <w:pStyle w:val="BodyText"/>
      </w:pPr>
      <w:r>
        <w:t xml:space="preserve">Обработка персональных данных – это любое действие (операция) или совокупность действий (операций) с персональными данными, совершаемые с использованием или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BodyText"/>
      </w:pPr>
      <w:r>
        <w:t xml:space="preserve">Общие положения принципов обработки персональных данных содержатся в статье 5 Федерального закона от 27.07.2006 № 152-ФЗ «О персональных данных». Среди них ограничение таких действий достижением конкретных, заранее определенных и законных целей. Не допускается обработка, несовместимая с целями сбора персональных данных.</w:t>
      </w:r>
    </w:p>
    <w:p>
      <w:pPr>
        <w:pStyle w:val="BodyText"/>
      </w:pPr>
      <w:r>
        <w:t xml:space="preserve">Хранение персональных данных не должно длиться дольше, чем этого требуют цели обработки, если срок хранения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BodyText"/>
      </w:pPr>
      <w:r>
        <w:t xml:space="preserve">Взаимоотношения работников с работодателями в части обработки персональных данных урегулированы главой 14 Трудового кодекса Российской Федерации. Работники имеют право на полную информацию о своих персональных данных, в том числе об их обработке.</w:t>
      </w:r>
    </w:p>
    <w:p>
      <w:pPr>
        <w:pStyle w:val="BodyText"/>
      </w:pPr>
      <w:r>
        <w:t xml:space="preserve">Порядок хранения и использования персональных данных работников в организации должен осуществляться на основании разработанного работодателем локального нормативного акта – «Положения о персональных данных работников».</w:t>
      </w:r>
    </w:p>
    <w:p>
      <w:pPr>
        <w:pStyle w:val="BodyText"/>
      </w:pPr>
      <w:r>
        <w:t xml:space="preserve">Работодатель при нарушении правил хранения, обработки персональных данных несет ответственность в соответствии с Кодексом Российской Федерации об административных правонарушениях (далее – КоАП РФ). В частности, обработка персональных данных без письменного согласия работника (когда оно необходимо), если эти действия не содержат уголовно наказуемых деяний, влечет наложение штрафа (ч. 2 ст. 13.11 КоАП РФ):</w:t>
      </w:r>
    </w:p>
    <w:p>
      <w:pPr>
        <w:pStyle w:val="BodyText"/>
      </w:pPr>
      <w:r>
        <w:t xml:space="preserve">- на граждан – от 6 000 до 10 000 руб.;</w:t>
      </w:r>
    </w:p>
    <w:p>
      <w:pPr>
        <w:pStyle w:val="BodyText"/>
      </w:pPr>
      <w:r>
        <w:t xml:space="preserve">- должностных лиц – от 20 000 до 40 000 руб.;</w:t>
      </w:r>
    </w:p>
    <w:p>
      <w:pPr>
        <w:pStyle w:val="BodyText"/>
      </w:pPr>
      <w:r>
        <w:t xml:space="preserve">- юридических лиц – от 30 000 до 150 000 руб.</w:t>
      </w:r>
    </w:p>
    <w:p>
      <w:pPr>
        <w:pStyle w:val="BodyText"/>
      </w:pPr>
      <w:r>
        <w:t xml:space="preserve">При допущении повторных нарушений предусмотрены повышенные штрафы.</w:t>
      </w:r>
    </w:p>
    <w:p>
      <w:pPr>
        <w:pStyle w:val="BodyText"/>
      </w:pPr>
      <w:r>
        <w:t xml:space="preserve">Специальной нормы об ответственности за нарушение законодательства о персональных данных в Уголовном кодексе Российской Федерации (далее – УК РФ) нет. Несмотря на это, действия лица, нарушившего правила работы с персональными данными, могут содержать признаки уголовно наказуемых деяний.</w:t>
      </w:r>
    </w:p>
    <w:p>
      <w:pPr>
        <w:pStyle w:val="BodyText"/>
      </w:pPr>
      <w:r>
        <w:t xml:space="preserve">Например, уголовная ответственность установлена: за незаконное собирание или распространение сведений о частной жизни лица, составляющих его личную и семейную тайну, без его согласия (ч. 1 ст. 137 УК РФ); неправомерный доступ к компьютерной информации, в результате которого произошло уничтожение, блокирование, модификация (изменение) или копирование информации (ч. 1 ст. 272 УК РФ); неправомерный отказ должностного лица в представлении гражданину документов и материалов, собранных в установленном порядке и непосредственно затрагивающих его права и свободы гражданина (ст. 140 УК РФ).</w:t>
      </w:r>
    </w:p>
    <w:p>
      <w:pPr>
        <w:pStyle w:val="BodyText"/>
      </w:pPr>
      <w:r>
        <w:br/>
      </w:r>
    </w:p>
    <w:p>
      <w:pPr>
        <w:pStyle w:val="BodyText"/>
      </w:pPr>
      <w:r>
        <w:t xml:space="preserve">Адрес страницы:</w:t>
      </w:r>
      <w:r>
        <w:t xml:space="preserve"> </w:t>
      </w:r>
      <w:hyperlink r:id="rId20">
        <w:r>
          <w:rPr>
            <w:rStyle w:val="Hyperlink"/>
          </w:rPr>
          <w:t xml:space="preserve">http://ubutovo.mos.ru/events/detail/11890883.html</w:t>
        </w:r>
      </w:hyperlink>
    </w:p>
    <w:p>
      <w:pPr>
        <w:pStyle w:val="BodyText"/>
      </w:pPr>
      <w:hyperlink r:id="rId21">
        <w:r>
          <w:rPr>
            <w:rStyle w:val="Hyperlink"/>
          </w:rPr>
          <w:t xml:space="preserve">Управа района Южное Бутово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butovo.mos.ru" TargetMode="External" /><Relationship Type="http://schemas.openxmlformats.org/officeDocument/2006/relationships/hyperlink" Id="rId20" Target="http://ubutovo.mos.ru/events/detail/11890883.html" TargetMode="External" /></Relationships>
</file>

<file path=word/_rels/footnotes.xml.rels><?xml version="1.0" encoding="UTF-8"?><Relationships xmlns="http://schemas.openxmlformats.org/package/2006/relationships"><Relationship Type="http://schemas.openxmlformats.org/officeDocument/2006/relationships/hyperlink" Id="rId21" Target="http://ubutovo.mos.ru" TargetMode="External" /><Relationship Type="http://schemas.openxmlformats.org/officeDocument/2006/relationships/hyperlink" Id="rId20" Target="http://ubutovo.mos.ru/events/detail/1189088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2024-09-10T18:06:17Z</dcterms:created>
  <dcterms:modified xsi:type="dcterms:W3CDTF">2024-09-10T18:06:17Z</dcterms:modified>
</cp:coreProperties>
</file>

<file path=docProps/custom.xml><?xml version="1.0" encoding="utf-8"?>
<Properties xmlns="http://schemas.openxmlformats.org/officeDocument/2006/custom-properties" xmlns:vt="http://schemas.openxmlformats.org/officeDocument/2006/docPropsVTypes"/>
</file>