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cefafde1acd415778d14450edec4502c9a4dfe"/>
    <w:p>
      <w:pPr>
        <w:pStyle w:val="Heading3"/>
      </w:pPr>
      <w:r>
        <w:t xml:space="preserve">Об уголовной ответственности за повторное управление транспортным средством в состоянии опьянения.</w:t>
      </w:r>
    </w:p>
    <w:p>
      <w:pPr>
        <w:pStyle w:val="FirstParagraph"/>
      </w:pPr>
      <w:r>
        <w:t xml:space="preserve">11.10.2023</w:t>
      </w:r>
    </w:p>
    <w:p>
      <w:pPr>
        <w:pStyle w:val="BodyText"/>
      </w:pPr>
      <w:r>
        <w:t xml:space="preserve">Согласно примечанию к ст. 12.8 Кодекса Российской Федерации об административных правонарушениях (далее - КоАП РФ) употребление водителями веществ, вызывающих алкогольное или наркотическое опьянение, либо психотропных или иных вызывающих опьянение веществ, запрещено.</w:t>
      </w:r>
    </w:p>
    <w:p>
      <w:pPr>
        <w:pStyle w:val="BodyText"/>
      </w:pPr>
      <w:r>
        <w:t xml:space="preserve">За совершение указанных действий установлена административная ответственность.</w:t>
      </w:r>
    </w:p>
    <w:p>
      <w:pPr>
        <w:pStyle w:val="BodyText"/>
      </w:pPr>
      <w:r>
        <w:t xml:space="preserve">Вождение автомобиля в нетрезвом виде повлечет, согласно ч. 1 ст. 12.8 КоАП РФ, административный штраф в размере 30 000 рублей с лишением права управления транспортными средствами на срок от полутора до двух лет.</w:t>
      </w:r>
    </w:p>
    <w:p>
      <w:pPr>
        <w:pStyle w:val="BodyText"/>
      </w:pPr>
      <w:r>
        <w:t xml:space="preserve">Такое же наказание, но уже по ч. 2 ст. 12.8 КоАП РФ предусмотрено для лица, передавшего управление транспортным средством лицу, находящемуся в состоянии опьянения.</w:t>
      </w:r>
    </w:p>
    <w:p>
      <w:pPr>
        <w:pStyle w:val="BodyText"/>
      </w:pPr>
      <w:r>
        <w:t xml:space="preserve">При этом избежать ответственности, уклонившись от законного требования уполномоченного должностного лица о прохождении медицинского освидетельствования на состояние опьянения, не представляется возможным: по ст. 12.26 КоАП РФ водителю грозит административный штраф в размере 30 000 рублей и лишение права управления транспортными средствами на срок от полутора до двух лет.</w:t>
      </w:r>
    </w:p>
    <w:p>
      <w:pPr>
        <w:pStyle w:val="BodyText"/>
      </w:pPr>
      <w:r>
        <w:t xml:space="preserve">Наказуемо и невыполнение требований Правил дорожного движения о запрете водителю употреблять алкогольные напитки, наркотические или психотропные вещества после дорожно-транспортного происшествия, к которому он причастен. По ст. 12.27 КоАП РФ за этот проступок, либо за употребление алкоголя в присутствии сотрудника полиции, по требованию которого было остановлено транспортное средство, следует такое же административное наказание - штраф в размере 30 000 рублей и лишение права управления транспортными средствами на срок до двух лет.</w:t>
      </w:r>
    </w:p>
    <w:p>
      <w:pPr>
        <w:pStyle w:val="BodyText"/>
      </w:pPr>
      <w:r>
        <w:t xml:space="preserve">За повторное управление транспортом в состоянии опьянения законодатель предусмотрел более серьезную ответственность – уголовную.</w:t>
      </w:r>
    </w:p>
    <w:p>
      <w:pPr>
        <w:pStyle w:val="BodyText"/>
      </w:pPr>
      <w:r>
        <w:t xml:space="preserve">По ч. 1 ст. 264.1 Уголовного кодекса Российской Федерации (далее - УК РФ) управление автомобилем, трамваем либо другим механическим транспортным средством лицом, находящимся в состоянии опьянения, подвергнутым административному наказанию за управление транспортным средством в состоянии опьянения или за невыполнение законного требования уполномоченного должностного лица о прохождении медицинского освидетельствования на состояние опьянения, наказывается штрафом от 200 000 до 300 000 рублей (или в размере заработной платы или иного дохода за период от 1 года до 2 лет), либо обязательными работами на срок до 480 часов, либо принудительными работами на срок до 2 лет, либо лишением свободы на тот же срок.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http://ubutovo.mos.ru/events/detail/11890870.html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8908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8908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2025-02-10T14:33:10Z</dcterms:created>
  <dcterms:modified xsi:type="dcterms:W3CDTF">2025-02-10T14:33:10Z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