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60747c8ed719bfd29d4859b665d090bdffee5"/>
    <w:p>
      <w:pPr>
        <w:pStyle w:val="Heading3"/>
      </w:pPr>
      <w:r>
        <w:t xml:space="preserve">В прокуратуру Юго-Западного административного округа г. Москвы поступило обращение Б. о нарушении ее трудовых прав, невыплате заработной платы со стороны Общества с ограниченной ответственностью.</w:t>
      </w:r>
    </w:p>
    <w:p>
      <w:pPr>
        <w:pStyle w:val="FirstParagraph"/>
      </w:pPr>
      <w:r>
        <w:t xml:space="preserve">29.06.2023</w:t>
      </w:r>
    </w:p>
    <w:p>
      <w:pPr>
        <w:pStyle w:val="BodyText"/>
      </w:pPr>
      <w:r>
        <w:t xml:space="preserve">В прокуратуру Юго-Западного административного округа г. Москвы поступило обращение Б. о нарушении ее трудовых прав, невыплате заработной платы со стороны Общества с ограниченной ответственностью.</w:t>
      </w:r>
    </w:p>
    <w:p>
      <w:pPr>
        <w:pStyle w:val="BodyText"/>
      </w:pPr>
      <w:r>
        <w:t xml:space="preserve">Установлено, что Б. с 10.01.2022 по 02.09.2022 осуществляла трудовую деятельность в компании в должности инженера материальной отчетности.</w:t>
      </w:r>
    </w:p>
    <w:p>
      <w:pPr>
        <w:pStyle w:val="BodyText"/>
      </w:pPr>
      <w:r>
        <w:t xml:space="preserve">Вместе с тем обществом не выплачена заработная плата Б. за период с июня 2022 года по сентябрь 2022 года, связи с чем у общества образовалась задолженность перед ней в размере 119 315,21 руб., не погашенная до настоящего времени, что подтверждается расчетными листками, справкой о доходах и суммах налога физического лица и иными материалами.</w:t>
      </w:r>
    </w:p>
    <w:p>
      <w:pPr>
        <w:pStyle w:val="BodyText"/>
      </w:pPr>
      <w:r>
        <w:t xml:space="preserve">В силу ст. 37 Конституции Российской Федерации каждый имеет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>
      <w:pPr>
        <w:pStyle w:val="BodyText"/>
      </w:pPr>
      <w:r>
        <w:t xml:space="preserve">Требованиями п. 4 ч. 1 ст. 21 Трудового Кодекса Российской Федерации (далее кодекс) закреплено право работника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>
      <w:pPr>
        <w:pStyle w:val="BodyText"/>
      </w:pPr>
      <w:r>
        <w:t xml:space="preserve">Пунктом 6 ч. 2 ст. 22 Кодекса установлена обязанность работодателя выплачивать в полном размере причитающуюся работникам заработную плату в сроки, установленные в соответствии с кодексом, коллективным договором, правилами внутреннего трудового распорядка, трудовыми договорами.</w:t>
      </w:r>
    </w:p>
    <w:p>
      <w:pPr>
        <w:pStyle w:val="BodyText"/>
      </w:pPr>
      <w:r>
        <w:t xml:space="preserve">В день прекращения трудового договора работодатель обязан выдать работнику трудовую книжку и произвести с ним расчет в соответствии со статьей 140 настоящего Кодекса (ч. 4 ст. 84.1 Кодекса).</w:t>
      </w:r>
    </w:p>
    <w:p>
      <w:pPr>
        <w:pStyle w:val="BodyText"/>
      </w:pPr>
      <w:r>
        <w:t xml:space="preserve">Согласно ст. 45 Гражданского процессуального Кодекса Российской Федерации (Далее - ГПК РФ) прокурор вправе обратиться в суд с заявлением в защиту прав, свобод и законных интересов граждан, основанием для которого является обращение к нему граждан о защите нарушенных или оспариваемых социальных прав, свобод и законных интересов в сфере трудовых отношений и иных непосредственно связанных с ними отношений.</w:t>
      </w:r>
    </w:p>
    <w:p>
      <w:pPr>
        <w:pStyle w:val="BodyText"/>
      </w:pPr>
      <w:r>
        <w:t xml:space="preserve">По результатам проверки прокурором округа в интересах гражданки Б. заявлен иск в суд по месту нахождения ответчика.</w:t>
      </w:r>
    </w:p>
    <w:p>
      <w:pPr>
        <w:pStyle w:val="BodyText"/>
      </w:pPr>
      <w:r>
        <w:t xml:space="preserve">Требования прокурора удовлетворены.</w:t>
      </w:r>
    </w:p>
    <w:p>
      <w:pPr>
        <w:pStyle w:val="BodyText"/>
      </w:pPr>
      <w:r>
        <w:t xml:space="preserve">Первый заместитель</w:t>
      </w:r>
    </w:p>
    <w:p>
      <w:pPr>
        <w:pStyle w:val="BodyText"/>
      </w:pPr>
      <w:r>
        <w:t xml:space="preserve">прокурора округа С.А. Синайский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http://ubutovo.mos.ru/events/detail/11685427.html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54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54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2025-03-13T00:57:41Z</dcterms:created>
  <dcterms:modified xsi:type="dcterms:W3CDTF">2025-03-13T00:57:41Z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