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843f0b40e99d0c5651b4ff172241dc1c9074f8"/>
    <w:p>
      <w:pPr>
        <w:pStyle w:val="Heading3"/>
      </w:pPr>
      <w:r>
        <w:t xml:space="preserve">Прокуратурой Юго-Западного административного округа г. Москвы проведена проверка ИСПОЛНИИЯ законодательства об исполнительном производстве Гагаринского ОСП г. Москвы.</w:t>
      </w:r>
    </w:p>
    <w:p>
      <w:pPr>
        <w:pStyle w:val="FirstParagraph"/>
      </w:pPr>
      <w:r>
        <w:t xml:space="preserve">29.06.2023</w:t>
      </w:r>
    </w:p>
    <w:p>
      <w:pPr>
        <w:pStyle w:val="BodyText"/>
      </w:pPr>
      <w:r>
        <w:t xml:space="preserve">Установлено, что судебным приставом-исполнителем Гагаринского ОСП УФССП РОССИИ по Москве 09.01.2023 возбуждено исполнительное произвоДство в отношении гражДанки З. 1928 ар.</w:t>
      </w:r>
    </w:p>
    <w:p>
      <w:pPr>
        <w:pStyle w:val="BodyText"/>
      </w:pPr>
      <w:r>
        <w:t xml:space="preserve">ВпослеДствии, судебным приставом-исполнителем 25.01.2023 вынесено постановление об обращении ВЗЫСКстИЯ на пенсию Должника в размере 14 284, 44 рублей, с ежемесячным удержанием в размере 5094.</w:t>
      </w:r>
    </w:p>
    <w:p>
      <w:pPr>
        <w:pStyle w:val="BodyText"/>
      </w:pPr>
      <w:r>
        <w:t xml:space="preserve">Согласно п. 4 ч. ст. 4 Федерального закона «Об исполнительном произвоДстве» одним из основных принципов исполнительного произвоДства является неприкосновенность минимума имущества, необходимого для существования Должника-гражДанина и членов его семьи, в том числе сохранения заработной платы и иных доходов Должника-гражДанина ежемесячно в размере прожиточного минимума трудоспособного населения в целом по РОССИЙСКОЙ ФеДерации (прожиточного минимума, установленного в субъекте Российской ФеДерации по месту жительства Должника-гражДанина для соответствующей социально-Демографической группы населения).</w:t>
      </w:r>
    </w:p>
    <w:p>
      <w:pPr>
        <w:pStyle w:val="BodyText"/>
      </w:pPr>
      <w:r>
        <w:t xml:space="preserve">Согласно п. 4 ст. 8 Федерального закона от 05.12.2022 лл 466-ФЗ «О федеральном бюджете на 2023 год и на плановый периоД 2024 и 2025 годов» в 2023 году величина прожиточного минимума в целом по РОССИЙСКОЙ ФеДерации для пенсионеров составляет 12 363 рубля.</w:t>
      </w:r>
    </w:p>
    <w:p>
      <w:pPr>
        <w:pStyle w:val="BodyText"/>
      </w:pPr>
      <w:r>
        <w:t xml:space="preserve">Величина прожиточного минимума для пенсионеров в г. Москве, в соответствии с Постановлением Правительства Москвы от 20.12.2022 2909-пп, составляет 16 257 рублей.</w:t>
      </w:r>
    </w:p>
    <w:p>
      <w:pPr>
        <w:pStyle w:val="BodyText"/>
      </w:pPr>
      <w:r>
        <w:t xml:space="preserve">При таких обстоятельствах, судебному приставу-исполнителю при опреДелении размера удержания из пенсии Должника З., которая является для нее еДинственным доходом, следует учитывать размер этой пенсии в сопоставлении с величиной установленного в регионе прожиточного минимума, чтобы обеспечить Должнику и лицам, находящимся на его ижДивении, условия, необходимые для их нормального существования и реализации социальноэкономических прав.</w:t>
      </w:r>
    </w:p>
    <w:p>
      <w:pPr>
        <w:pStyle w:val="BodyText"/>
      </w:pPr>
      <w:r>
        <w:t xml:space="preserve">Постановление пристава опротестовано прокуратурой округа, после чего отменено руководителем Гагаринского ОСП г.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http://ubutovo.mos.ru/events/detail/11685420.html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6854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6854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2025-08-05T03:04:26Z</dcterms:created>
  <dcterms:modified xsi:type="dcterms:W3CDTF">2025-08-05T03:04:26Z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