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46f5ecf3ce568cec1bc9d844d307ff0481454f"/>
    <w:p>
      <w:pPr>
        <w:pStyle w:val="Heading3"/>
      </w:pPr>
      <w:r>
        <w:t xml:space="preserve">Прокуратурой Юго-Западного административного округа г. Москвы проведена проверка исполнения Обществом с ограниченной ответственностью, расположенном на поднадзорной территории, законодательства о противодействии коррупции при трудоустройстве</w:t>
      </w:r>
    </w:p>
    <w:p>
      <w:pPr>
        <w:pStyle w:val="FirstParagraph"/>
      </w:pPr>
      <w:r>
        <w:t xml:space="preserve">28.06.2023</w:t>
      </w:r>
    </w:p>
    <w:p>
      <w:pPr>
        <w:pStyle w:val="BodyText"/>
      </w:pPr>
      <w:r>
        <w:t xml:space="preserve">Прокуратурой Юго-Западного административного округа г. Москвы проведена проверка исполнения Обществом с ограниченной ответственностью, расположенном на поднадзорной территории, законодательства о противодействии коррупции при трудоустройстве гражданки И., ранее замещавшей должность специалиста 1 разряда ИФНС России №7 по г. Москве.</w:t>
      </w:r>
    </w:p>
    <w:p>
      <w:pPr>
        <w:pStyle w:val="BodyText"/>
      </w:pPr>
      <w:r>
        <w:t xml:space="preserve">Проведенными надзорными мероприятиями установлено, что работодателем И. привлечена к трудовой деятельности на должность ассистента бухгалтера. Трудовая книжка последней содержит сведения о предыдущем месте работы - инспекция Федеральной налоговой службы №7 по г. Москве, в анкете соискателя содержатся сведения о последнем месте работы, резюме также содержит указанные сведения с указанием периода замещения должности государственного гражданского служащего.</w:t>
      </w:r>
    </w:p>
    <w:p>
      <w:pPr>
        <w:pStyle w:val="BodyText"/>
      </w:pPr>
      <w:r>
        <w:t xml:space="preserve">Приказом ФНС России от 25.09.2017 № ММВ-7-4/754@) должность «старший специалист 1 разряда» включена в перечень должностей федеральной государственной гражданской службы в Федеральной налоговой службе,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>
      <w:pPr>
        <w:pStyle w:val="BodyText"/>
      </w:pPr>
      <w:r>
        <w:t xml:space="preserve">Вопреки требованиям антикоррупционного законодательства Обществом соответствующее уведомление о трудоустройстве И. в установленный законом срок не направлено в Межрайонную ИФНС России № 7 по г. Москве. В связи с выявленными нарушениями прокуратурой округа внесено представление об их устранении, которое рассмотрено и удовлетворено. Материалы по делу об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административном правонарушении, предусмотренном ст. 19.29 КоАП РФ, направлены для рассмотрения в суд.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http://ubutovo.mos.ru/events/detail/11682024.html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butovo.mos.ru" TargetMode="External" /><Relationship Type="http://schemas.openxmlformats.org/officeDocument/2006/relationships/hyperlink" Id="rId21" Target="http://ubutovo.mos.ru/events/detail/11682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butovo.mos.ru" TargetMode="External" /><Relationship Type="http://schemas.openxmlformats.org/officeDocument/2006/relationships/hyperlink" Id="rId21" Target="http://ubutovo.mos.ru/events/detail/11682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2025-05-22T02:05:01Z</dcterms:created>
  <dcterms:modified xsi:type="dcterms:W3CDTF">2025-05-22T02:05:01Z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